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both"/>
        <w:outlineLvl w:val="0"/>
        <w:rPr>
          <w:rFonts w:hint="default" w:ascii="微软雅黑" w:hAnsi="微软雅黑" w:eastAsia="微软雅黑" w:cs="微软雅黑"/>
          <w:b/>
          <w:bCs/>
          <w:sz w:val="28"/>
          <w:szCs w:val="28"/>
          <w:lang w:val="en-US" w:eastAsia="zh-CN"/>
        </w:rPr>
      </w:pPr>
      <w:bookmarkStart w:id="0" w:name="_Toc17941"/>
      <w:r>
        <w:rPr>
          <w:rFonts w:hint="eastAsia" w:ascii="微软雅黑" w:hAnsi="微软雅黑" w:eastAsia="微软雅黑" w:cs="微软雅黑"/>
          <w:b/>
          <w:bCs/>
          <w:sz w:val="30"/>
          <w:szCs w:val="30"/>
          <w:lang w:val="en-US" w:eastAsia="zh-CN"/>
        </w:rPr>
        <w:t>学生转专业申请</w:t>
      </w:r>
      <w:bookmarkEnd w:id="0"/>
    </w:p>
    <w:p>
      <w:pPr>
        <w:numPr>
          <w:ilvl w:val="1"/>
          <w:numId w:val="1"/>
        </w:numPr>
        <w:ind w:left="0" w:leftChars="0" w:firstLine="0" w:firstLineChars="0"/>
        <w:jc w:val="both"/>
        <w:outlineLvl w:val="1"/>
        <w:rPr>
          <w:rFonts w:hint="default" w:ascii="微软雅黑" w:hAnsi="微软雅黑" w:eastAsia="微软雅黑" w:cs="微软雅黑"/>
          <w:b/>
          <w:bCs/>
          <w:sz w:val="28"/>
          <w:szCs w:val="28"/>
          <w:lang w:val="en-US" w:eastAsia="zh-CN"/>
        </w:rPr>
      </w:pPr>
      <w:bookmarkStart w:id="1" w:name="_Toc9977"/>
      <w:r>
        <w:rPr>
          <w:rFonts w:hint="eastAsia" w:ascii="微软雅黑" w:hAnsi="微软雅黑" w:eastAsia="微软雅黑" w:cs="微软雅黑"/>
          <w:b/>
          <w:bCs/>
          <w:sz w:val="28"/>
          <w:szCs w:val="28"/>
          <w:lang w:val="en-US" w:eastAsia="zh-CN"/>
        </w:rPr>
        <w:t>申请</w:t>
      </w:r>
      <w:bookmarkEnd w:id="1"/>
    </w:p>
    <w:p>
      <w:pPr>
        <w:numPr>
          <w:ilvl w:val="0"/>
          <w:numId w:val="0"/>
        </w:numPr>
        <w:ind w:leftChars="0" w:firstLine="420" w:firstLineChars="0"/>
        <w:jc w:val="both"/>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如果学生想要申请某个批次的转专业，点击申请按钮即可，出处如上图。点击之后，学生会进入专业选择的页面，如下图：</w:t>
      </w:r>
    </w:p>
    <w:p>
      <w:pPr>
        <w:numPr>
          <w:ilvl w:val="0"/>
          <w:numId w:val="0"/>
        </w:numPr>
        <w:ind w:leftChars="0" w:firstLine="0" w:firstLineChars="0"/>
        <w:jc w:val="both"/>
        <w:outlineLvl w:val="9"/>
      </w:pPr>
      <w:r>
        <w:drawing>
          <wp:inline distT="0" distB="0" distL="114300" distR="114300">
            <wp:extent cx="5265420" cy="3027680"/>
            <wp:effectExtent l="0" t="0" r="11430" b="1270"/>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4"/>
                    <a:stretch>
                      <a:fillRect/>
                    </a:stretch>
                  </pic:blipFill>
                  <pic:spPr>
                    <a:xfrm>
                      <a:off x="0" y="0"/>
                      <a:ext cx="5265420" cy="3027680"/>
                    </a:xfrm>
                    <a:prstGeom prst="rect">
                      <a:avLst/>
                    </a:prstGeom>
                    <a:noFill/>
                    <a:ln>
                      <a:noFill/>
                    </a:ln>
                  </pic:spPr>
                </pic:pic>
              </a:graphicData>
            </a:graphic>
          </wp:inline>
        </w:drawing>
      </w:r>
    </w:p>
    <w:p>
      <w:pPr>
        <w:numPr>
          <w:ilvl w:val="0"/>
          <w:numId w:val="0"/>
        </w:numPr>
        <w:ind w:leftChars="0" w:firstLine="420" w:firstLineChars="0"/>
        <w:jc w:val="both"/>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左边的上半部分是所有的招收专业，学生可根据自己的意愿进行专业的选择；下半部分是关于学生选择志愿时候的一些操作上的提示。</w:t>
      </w:r>
    </w:p>
    <w:p>
      <w:pPr>
        <w:numPr>
          <w:ilvl w:val="0"/>
          <w:numId w:val="0"/>
        </w:numPr>
        <w:ind w:leftChars="0" w:firstLine="420" w:firstLineChars="0"/>
        <w:jc w:val="both"/>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右边为学生已经选择的转专业志愿，如图：</w:t>
      </w:r>
    </w:p>
    <w:p>
      <w:pPr>
        <w:numPr>
          <w:ilvl w:val="0"/>
          <w:numId w:val="0"/>
        </w:numPr>
        <w:ind w:leftChars="0" w:firstLine="0" w:firstLineChars="0"/>
        <w:jc w:val="both"/>
        <w:outlineLvl w:val="9"/>
      </w:pPr>
      <w:bookmarkStart w:id="5" w:name="_GoBack"/>
      <w:r>
        <w:drawing>
          <wp:inline distT="0" distB="0" distL="114300" distR="114300">
            <wp:extent cx="4942205" cy="2846070"/>
            <wp:effectExtent l="0" t="0" r="10795" b="11430"/>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r:embed="rId5"/>
                    <a:stretch>
                      <a:fillRect/>
                    </a:stretch>
                  </pic:blipFill>
                  <pic:spPr>
                    <a:xfrm>
                      <a:off x="0" y="0"/>
                      <a:ext cx="4942205" cy="2846070"/>
                    </a:xfrm>
                    <a:prstGeom prst="rect">
                      <a:avLst/>
                    </a:prstGeom>
                    <a:noFill/>
                    <a:ln>
                      <a:noFill/>
                    </a:ln>
                  </pic:spPr>
                </pic:pic>
              </a:graphicData>
            </a:graphic>
          </wp:inline>
        </w:drawing>
      </w:r>
      <w:bookmarkEnd w:id="5"/>
    </w:p>
    <w:p>
      <w:pPr>
        <w:numPr>
          <w:ilvl w:val="0"/>
          <w:numId w:val="0"/>
        </w:numPr>
        <w:ind w:leftChars="0" w:firstLine="420" w:firstLineChars="0"/>
        <w:jc w:val="both"/>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选择完之后，学生就可以进行提交，提交的时候，学生还需要填写一个联系方式，如果某个学生条件不符合他所选择专业，则页面上会有提示性语句显示，告知学生为什么不符合。</w:t>
      </w:r>
    </w:p>
    <w:p>
      <w:pPr>
        <w:numPr>
          <w:ilvl w:val="1"/>
          <w:numId w:val="1"/>
        </w:numPr>
        <w:ind w:left="0" w:leftChars="0" w:firstLine="0" w:firstLineChars="0"/>
        <w:jc w:val="both"/>
        <w:outlineLvl w:val="1"/>
        <w:rPr>
          <w:rFonts w:hint="default" w:ascii="微软雅黑" w:hAnsi="微软雅黑" w:eastAsia="微软雅黑" w:cs="微软雅黑"/>
          <w:b/>
          <w:bCs/>
          <w:sz w:val="28"/>
          <w:szCs w:val="28"/>
          <w:lang w:val="en-US" w:eastAsia="zh-CN"/>
        </w:rPr>
      </w:pPr>
      <w:bookmarkStart w:id="2" w:name="_Toc7988"/>
      <w:r>
        <w:rPr>
          <w:rFonts w:hint="eastAsia" w:ascii="微软雅黑" w:hAnsi="微软雅黑" w:eastAsia="微软雅黑" w:cs="微软雅黑"/>
          <w:b/>
          <w:bCs/>
          <w:sz w:val="28"/>
          <w:szCs w:val="28"/>
          <w:lang w:val="en-US" w:eastAsia="zh-CN"/>
        </w:rPr>
        <w:t>撤销</w:t>
      </w:r>
      <w:bookmarkEnd w:id="2"/>
    </w:p>
    <w:p>
      <w:pPr>
        <w:numPr>
          <w:ilvl w:val="0"/>
          <w:numId w:val="0"/>
        </w:numPr>
        <w:ind w:leftChars="0" w:firstLine="420" w:firstLineChars="0"/>
        <w:jc w:val="both"/>
        <w:outlineLvl w:val="9"/>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在学生提交了转专业申请志愿之后，如果系统时间还处在批次所设置的学生转专业申请开始和结束时间之内，则学生可以撤销申请（这里的撤销会把数据库中学生申请的志愿数据删除），并可以在撤销之后重新申请。</w:t>
      </w:r>
    </w:p>
    <w:p>
      <w:pPr>
        <w:numPr>
          <w:ilvl w:val="1"/>
          <w:numId w:val="1"/>
        </w:numPr>
        <w:ind w:left="0" w:leftChars="0" w:firstLine="0" w:firstLineChars="0"/>
        <w:jc w:val="both"/>
        <w:outlineLvl w:val="1"/>
        <w:rPr>
          <w:rFonts w:hint="default" w:ascii="微软雅黑" w:hAnsi="微软雅黑" w:eastAsia="微软雅黑" w:cs="微软雅黑"/>
          <w:b/>
          <w:bCs/>
          <w:sz w:val="28"/>
          <w:szCs w:val="28"/>
          <w:lang w:val="en-US" w:eastAsia="zh-CN"/>
        </w:rPr>
      </w:pPr>
      <w:bookmarkStart w:id="3" w:name="_Toc27933"/>
      <w:r>
        <w:rPr>
          <w:rFonts w:hint="eastAsia" w:ascii="微软雅黑" w:hAnsi="微软雅黑" w:eastAsia="微软雅黑" w:cs="微软雅黑"/>
          <w:b/>
          <w:bCs/>
          <w:sz w:val="28"/>
          <w:szCs w:val="28"/>
          <w:lang w:val="en-US" w:eastAsia="zh-CN"/>
        </w:rPr>
        <w:t>查看</w:t>
      </w:r>
      <w:bookmarkEnd w:id="3"/>
    </w:p>
    <w:p>
      <w:pPr>
        <w:numPr>
          <w:ilvl w:val="0"/>
          <w:numId w:val="0"/>
        </w:numPr>
        <w:ind w:leftChars="0" w:firstLine="420" w:firstLineChars="0"/>
        <w:jc w:val="both"/>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学生提交了转专业申请，并且系统时间已经超过了“学生申请结束时间”，则学生可以查看转专业申请的志愿详情，里面显示志愿信息，已经当前志愿的审核状态等，如下图：</w:t>
      </w:r>
    </w:p>
    <w:p>
      <w:pPr>
        <w:numPr>
          <w:ilvl w:val="0"/>
          <w:numId w:val="0"/>
        </w:numPr>
        <w:ind w:leftChars="0" w:firstLine="0" w:firstLineChars="0"/>
        <w:jc w:val="both"/>
        <w:outlineLvl w:val="9"/>
        <w:rPr>
          <w:rFonts w:hint="default" w:ascii="微软雅黑" w:hAnsi="微软雅黑" w:eastAsia="微软雅黑" w:cs="微软雅黑"/>
          <w:lang w:val="en-US" w:eastAsia="zh-CN"/>
        </w:rPr>
      </w:pPr>
      <w:r>
        <w:drawing>
          <wp:inline distT="0" distB="0" distL="114300" distR="114300">
            <wp:extent cx="5264150" cy="3003550"/>
            <wp:effectExtent l="0" t="0" r="12700" b="6350"/>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6"/>
                    <a:stretch>
                      <a:fillRect/>
                    </a:stretch>
                  </pic:blipFill>
                  <pic:spPr>
                    <a:xfrm>
                      <a:off x="0" y="0"/>
                      <a:ext cx="5264150" cy="3003550"/>
                    </a:xfrm>
                    <a:prstGeom prst="rect">
                      <a:avLst/>
                    </a:prstGeom>
                    <a:noFill/>
                    <a:ln>
                      <a:noFill/>
                    </a:ln>
                  </pic:spPr>
                </pic:pic>
              </a:graphicData>
            </a:graphic>
          </wp:inline>
        </w:drawing>
      </w:r>
    </w:p>
    <w:p>
      <w:pPr>
        <w:numPr>
          <w:ilvl w:val="1"/>
          <w:numId w:val="1"/>
        </w:numPr>
        <w:ind w:left="0" w:leftChars="0" w:firstLine="0" w:firstLineChars="0"/>
        <w:jc w:val="both"/>
        <w:outlineLvl w:val="1"/>
        <w:rPr>
          <w:rFonts w:hint="default" w:ascii="微软雅黑" w:hAnsi="微软雅黑" w:eastAsia="微软雅黑" w:cs="微软雅黑"/>
          <w:b/>
          <w:bCs/>
          <w:sz w:val="28"/>
          <w:szCs w:val="28"/>
          <w:lang w:val="en-US" w:eastAsia="zh-CN"/>
        </w:rPr>
      </w:pPr>
      <w:bookmarkStart w:id="4" w:name="_Toc27014"/>
      <w:r>
        <w:rPr>
          <w:rFonts w:hint="eastAsia" w:ascii="微软雅黑" w:hAnsi="微软雅黑" w:eastAsia="微软雅黑" w:cs="微软雅黑"/>
          <w:b/>
          <w:bCs/>
          <w:sz w:val="28"/>
          <w:szCs w:val="28"/>
          <w:lang w:val="en-US" w:eastAsia="zh-CN"/>
        </w:rPr>
        <w:t>确认</w:t>
      </w:r>
      <w:bookmarkEnd w:id="4"/>
    </w:p>
    <w:p>
      <w:pPr>
        <w:numPr>
          <w:ilvl w:val="0"/>
          <w:numId w:val="0"/>
        </w:numPr>
        <w:ind w:leftChars="0" w:firstLine="420" w:firstLineChars="0"/>
        <w:jc w:val="both"/>
        <w:outlineLvl w:val="9"/>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当学生被所申请的转入专业录取后，并且系统时间处在批次所设置的“学生可确认时间”和“学生确认截止时间”之间，则学生可以选择“确认”或者“终止”，如下图：</w:t>
      </w:r>
    </w:p>
    <w:p>
      <w:pPr>
        <w:numPr>
          <w:ilvl w:val="0"/>
          <w:numId w:val="0"/>
        </w:numPr>
        <w:ind w:leftChars="0" w:firstLine="0" w:firstLineChars="0"/>
        <w:jc w:val="both"/>
        <w:outlineLvl w:val="9"/>
        <w:rPr>
          <w:rFonts w:hint="default" w:ascii="微软雅黑" w:hAnsi="微软雅黑" w:eastAsia="微软雅黑" w:cs="微软雅黑"/>
          <w:b/>
          <w:bCs/>
          <w:sz w:val="28"/>
          <w:szCs w:val="28"/>
          <w:lang w:val="en-US" w:eastAsia="zh-CN"/>
        </w:rPr>
      </w:pPr>
      <w:r>
        <w:drawing>
          <wp:inline distT="0" distB="0" distL="114300" distR="114300">
            <wp:extent cx="5265420" cy="2181225"/>
            <wp:effectExtent l="0" t="0" r="11430" b="9525"/>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pic:cNvPicPr>
                  </pic:nvPicPr>
                  <pic:blipFill>
                    <a:blip r:embed="rId7"/>
                    <a:stretch>
                      <a:fillRect/>
                    </a:stretch>
                  </pic:blipFill>
                  <pic:spPr>
                    <a:xfrm>
                      <a:off x="0" y="0"/>
                      <a:ext cx="5265420" cy="2181225"/>
                    </a:xfrm>
                    <a:prstGeom prst="rect">
                      <a:avLst/>
                    </a:prstGeom>
                    <a:noFill/>
                    <a:ln>
                      <a:noFill/>
                    </a:ln>
                  </pic:spPr>
                </pic:pic>
              </a:graphicData>
            </a:graphic>
          </wp:inline>
        </w:drawing>
      </w:r>
      <w:r>
        <w:rPr>
          <w:rFonts w:hint="eastAsia"/>
          <w:lang w:val="en-US" w:eastAsia="zh-CN"/>
        </w:rPr>
        <w:tab/>
      </w:r>
      <w:r>
        <w:rPr>
          <w:rFonts w:hint="eastAsia" w:ascii="微软雅黑" w:hAnsi="微软雅黑" w:eastAsia="微软雅黑" w:cs="微软雅黑"/>
          <w:lang w:val="en-US" w:eastAsia="zh-CN"/>
        </w:rPr>
        <w:t>“确认”表示确认转入该专业，“终止”表示学生放弃转入该专业，两者都是一次性操作，不可逆转。如果系统时间已经超过“学生确认截止时间”，则系统默认学生确认转入该专业。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29897"/>
    <w:multiLevelType w:val="multilevel"/>
    <w:tmpl w:val="1EA29897"/>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MmY0Yjk0YjE3ODVkYjk2NjQxNmJiMGE0ODhjMDMifQ=="/>
  </w:docVars>
  <w:rsids>
    <w:rsidRoot w:val="00000000"/>
    <w:rsid w:val="0EC3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2023-05-31T02:36:48Z</dcterms:created>
  <dc:creator>Administrator</dc:creator>
  <cp:lastModifiedBy>张冬雪</cp:lastModifiedBy>
  <dcterms:modified xsi:type="dcterms:W3CDTF">2023-05-31T02:39:39Z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87B3AEC71A50460DACF7188A065D5728_12</vt:lpwstr>
  </property>
</Properties>
</file>